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79" w:rsidRDefault="00F32579" w:rsidP="00D12686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D12686" w:rsidTr="00D12686">
        <w:trPr>
          <w:trHeight w:val="1955"/>
        </w:trPr>
        <w:tc>
          <w:tcPr>
            <w:tcW w:w="4407" w:type="dxa"/>
            <w:gridSpan w:val="2"/>
            <w:hideMark/>
          </w:tcPr>
          <w:p w:rsidR="00D12686" w:rsidRDefault="00D12686">
            <w:pPr>
              <w:keepNext/>
              <w:spacing w:after="60"/>
              <w:ind w:left="-108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ОВЕТ</w:t>
            </w:r>
          </w:p>
          <w:p w:rsidR="00D12686" w:rsidRDefault="00D12686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БОЛЬШЕЦИЛЬНИНСКОГО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 ДРОЖЖАНОВСКОГО</w:t>
            </w:r>
          </w:p>
          <w:p w:rsidR="00D12686" w:rsidRDefault="00D12686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МУНИЦИПАЛЬНОГО РАЙОНА</w:t>
            </w:r>
          </w:p>
          <w:p w:rsidR="00D12686" w:rsidRDefault="00D12686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</w:tcPr>
          <w:p w:rsidR="00D12686" w:rsidRDefault="00D12686">
            <w:pPr>
              <w:spacing w:after="0"/>
              <w:ind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12686" w:rsidRDefault="00D12686">
            <w:pPr>
              <w:spacing w:after="0"/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</w:p>
        </w:tc>
        <w:tc>
          <w:tcPr>
            <w:tcW w:w="4167" w:type="dxa"/>
            <w:gridSpan w:val="2"/>
            <w:hideMark/>
          </w:tcPr>
          <w:p w:rsidR="00D12686" w:rsidRDefault="00D12686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ТАТАРСТАН РЕСПУБЛИКАСЫ</w:t>
            </w:r>
          </w:p>
          <w:p w:rsidR="00D12686" w:rsidRDefault="00D12686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ЧҮПРӘЛЕ</w:t>
            </w:r>
          </w:p>
          <w:p w:rsidR="00D12686" w:rsidRDefault="00D12686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МУНИЦИПАЛЬ РАЙОНЫ</w:t>
            </w:r>
          </w:p>
          <w:p w:rsidR="00D12686" w:rsidRDefault="00D12686">
            <w:pPr>
              <w:spacing w:after="60"/>
              <w:ind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ЗУР ЧЫНЛЫ  АВЫЛ ҖИРЛЕГЕ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СОВЕТЫ</w:t>
            </w:r>
          </w:p>
        </w:tc>
      </w:tr>
      <w:tr w:rsidR="00D12686" w:rsidTr="00D12686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D12686" w:rsidRDefault="00D12686">
            <w:pPr>
              <w:tabs>
                <w:tab w:val="left" w:pos="1884"/>
              </w:tabs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D12686" w:rsidRDefault="00D12686">
            <w:pPr>
              <w:tabs>
                <w:tab w:val="left" w:pos="1884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D12686" w:rsidRDefault="00D12686" w:rsidP="00D12686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sz w:val="28"/>
          <w:szCs w:val="28"/>
          <w:lang w:val="tt-RU"/>
        </w:rPr>
        <w:t>Зур Чынлы авылы</w:t>
      </w:r>
    </w:p>
    <w:p w:rsidR="00D12686" w:rsidRDefault="00D12686" w:rsidP="00D12686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РЕШЕНИЕ                                                                                       КАРАР</w:t>
      </w:r>
    </w:p>
    <w:p w:rsidR="00D12686" w:rsidRDefault="00D12686" w:rsidP="00D12686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12686" w:rsidRDefault="00D12686" w:rsidP="00D126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tt-RU"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елның 19 мае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val="tt-RU"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62/3</w:t>
      </w:r>
    </w:p>
    <w:p w:rsidR="00D12686" w:rsidRDefault="00D12686" w:rsidP="00D12686">
      <w:pPr>
        <w:pStyle w:val="a3"/>
        <w:rPr>
          <w:rFonts w:ascii="Arial" w:hAnsi="Arial" w:cs="Arial"/>
          <w:b/>
          <w:sz w:val="24"/>
          <w:szCs w:val="24"/>
        </w:rPr>
      </w:pPr>
    </w:p>
    <w:p w:rsidR="00D12686" w:rsidRPr="00F32579" w:rsidRDefault="00D12686" w:rsidP="00D12686">
      <w:pPr>
        <w:pStyle w:val="a3"/>
        <w:rPr>
          <w:rFonts w:ascii="Arial" w:hAnsi="Arial" w:cs="Arial"/>
          <w:sz w:val="24"/>
          <w:szCs w:val="24"/>
        </w:rPr>
      </w:pPr>
    </w:p>
    <w:p w:rsidR="003A561C" w:rsidRDefault="00F32579">
      <w:pPr>
        <w:rPr>
          <w:rFonts w:ascii="Arial" w:hAnsi="Arial" w:cs="Arial"/>
          <w:b/>
          <w:sz w:val="24"/>
          <w:szCs w:val="24"/>
        </w:rPr>
      </w:pPr>
      <w:r w:rsidRPr="00F32579">
        <w:rPr>
          <w:rFonts w:ascii="Arial" w:hAnsi="Arial" w:cs="Arial"/>
          <w:b/>
          <w:sz w:val="24"/>
          <w:szCs w:val="24"/>
        </w:rPr>
        <w:t xml:space="preserve">Татарстан </w:t>
      </w:r>
      <w:proofErr w:type="spellStart"/>
      <w:r w:rsidRPr="00F32579">
        <w:rPr>
          <w:rFonts w:ascii="Arial" w:hAnsi="Arial" w:cs="Arial"/>
          <w:b/>
          <w:sz w:val="24"/>
          <w:szCs w:val="24"/>
        </w:rPr>
        <w:t>Республикасы</w:t>
      </w:r>
      <w:proofErr w:type="spellEnd"/>
      <w:r w:rsidRPr="00F325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b/>
          <w:sz w:val="24"/>
          <w:szCs w:val="24"/>
        </w:rPr>
        <w:t>Чүпрәле</w:t>
      </w:r>
      <w:proofErr w:type="spellEnd"/>
      <w:r w:rsidRPr="00F325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b/>
          <w:sz w:val="24"/>
          <w:szCs w:val="24"/>
        </w:rPr>
        <w:t>муниципаль</w:t>
      </w:r>
      <w:proofErr w:type="spellEnd"/>
      <w:r w:rsidRPr="00F32579">
        <w:rPr>
          <w:rFonts w:ascii="Arial" w:hAnsi="Arial" w:cs="Arial"/>
          <w:b/>
          <w:sz w:val="24"/>
          <w:szCs w:val="24"/>
        </w:rPr>
        <w:t xml:space="preserve"> районы </w:t>
      </w:r>
      <w:proofErr w:type="spellStart"/>
      <w:r w:rsidR="00D12686">
        <w:rPr>
          <w:rFonts w:ascii="Arial" w:hAnsi="Arial" w:cs="Arial"/>
          <w:b/>
          <w:sz w:val="24"/>
          <w:szCs w:val="24"/>
        </w:rPr>
        <w:t>Зур</w:t>
      </w:r>
      <w:proofErr w:type="spellEnd"/>
      <w:r w:rsidR="00D126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12686">
        <w:rPr>
          <w:rFonts w:ascii="Arial" w:hAnsi="Arial" w:cs="Arial"/>
          <w:b/>
          <w:sz w:val="24"/>
          <w:szCs w:val="24"/>
        </w:rPr>
        <w:t>Чынлы</w:t>
      </w:r>
      <w:proofErr w:type="spellEnd"/>
      <w:r w:rsidRPr="00F325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b/>
          <w:sz w:val="24"/>
          <w:szCs w:val="24"/>
        </w:rPr>
        <w:t>авыл</w:t>
      </w:r>
      <w:proofErr w:type="spellEnd"/>
      <w:r w:rsidRPr="00F325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b/>
          <w:sz w:val="24"/>
          <w:szCs w:val="24"/>
        </w:rPr>
        <w:t>җирлеге</w:t>
      </w:r>
      <w:proofErr w:type="spellEnd"/>
      <w:r w:rsidRPr="00F325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b/>
          <w:sz w:val="24"/>
          <w:szCs w:val="24"/>
        </w:rPr>
        <w:t>Советының</w:t>
      </w:r>
      <w:proofErr w:type="spellEnd"/>
      <w:r w:rsidRPr="00F32579">
        <w:rPr>
          <w:rFonts w:ascii="Arial" w:hAnsi="Arial" w:cs="Arial"/>
          <w:b/>
          <w:sz w:val="24"/>
          <w:szCs w:val="24"/>
        </w:rPr>
        <w:t xml:space="preserve"> "Физик </w:t>
      </w:r>
      <w:proofErr w:type="spellStart"/>
      <w:r w:rsidRPr="00F32579">
        <w:rPr>
          <w:rFonts w:ascii="Arial" w:hAnsi="Arial" w:cs="Arial"/>
          <w:b/>
          <w:sz w:val="24"/>
          <w:szCs w:val="24"/>
        </w:rPr>
        <w:t>затлар</w:t>
      </w:r>
      <w:proofErr w:type="spellEnd"/>
      <w:r w:rsidRPr="00F325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b/>
          <w:sz w:val="24"/>
          <w:szCs w:val="24"/>
        </w:rPr>
        <w:t>милкенә</w:t>
      </w:r>
      <w:proofErr w:type="spellEnd"/>
      <w:r w:rsidRPr="00F325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b/>
          <w:sz w:val="24"/>
          <w:szCs w:val="24"/>
        </w:rPr>
        <w:t>салым</w:t>
      </w:r>
      <w:proofErr w:type="spellEnd"/>
      <w:r w:rsidRPr="00F325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b/>
          <w:sz w:val="24"/>
          <w:szCs w:val="24"/>
        </w:rPr>
        <w:t>турында</w:t>
      </w:r>
      <w:proofErr w:type="spellEnd"/>
      <w:r w:rsidRPr="00F32579">
        <w:rPr>
          <w:rFonts w:ascii="Arial" w:hAnsi="Arial" w:cs="Arial"/>
          <w:b/>
          <w:sz w:val="24"/>
          <w:szCs w:val="24"/>
        </w:rPr>
        <w:t xml:space="preserve">" </w:t>
      </w:r>
      <w:proofErr w:type="spellStart"/>
      <w:r w:rsidRPr="00F32579">
        <w:rPr>
          <w:rFonts w:ascii="Arial" w:hAnsi="Arial" w:cs="Arial"/>
          <w:b/>
          <w:sz w:val="24"/>
          <w:szCs w:val="24"/>
        </w:rPr>
        <w:t>гы</w:t>
      </w:r>
      <w:proofErr w:type="spellEnd"/>
      <w:r w:rsidRPr="00F325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b/>
          <w:sz w:val="24"/>
          <w:szCs w:val="24"/>
        </w:rPr>
        <w:t>карарына</w:t>
      </w:r>
      <w:proofErr w:type="spellEnd"/>
      <w:r w:rsidRPr="00F325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b/>
          <w:sz w:val="24"/>
          <w:szCs w:val="24"/>
        </w:rPr>
        <w:t>үзгәрешләр</w:t>
      </w:r>
      <w:proofErr w:type="spellEnd"/>
      <w:r w:rsidRPr="00F325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b/>
          <w:sz w:val="24"/>
          <w:szCs w:val="24"/>
        </w:rPr>
        <w:t>кертү</w:t>
      </w:r>
      <w:proofErr w:type="spellEnd"/>
      <w:r w:rsidRPr="00F325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b/>
          <w:sz w:val="24"/>
          <w:szCs w:val="24"/>
        </w:rPr>
        <w:t>турында</w:t>
      </w:r>
      <w:proofErr w:type="spellEnd"/>
      <w:r w:rsidRPr="00F32579">
        <w:rPr>
          <w:rFonts w:ascii="Arial" w:hAnsi="Arial" w:cs="Arial"/>
          <w:b/>
          <w:sz w:val="24"/>
          <w:szCs w:val="24"/>
        </w:rPr>
        <w:t>»</w:t>
      </w:r>
    </w:p>
    <w:p w:rsidR="00F32579" w:rsidRDefault="00F32579">
      <w:pPr>
        <w:rPr>
          <w:rFonts w:ascii="Arial" w:hAnsi="Arial" w:cs="Arial"/>
          <w:b/>
          <w:sz w:val="24"/>
          <w:szCs w:val="24"/>
        </w:rPr>
      </w:pPr>
    </w:p>
    <w:p w:rsidR="00F32579" w:rsidRDefault="00F32579">
      <w:pPr>
        <w:rPr>
          <w:rFonts w:ascii="Arial" w:hAnsi="Arial" w:cs="Arial"/>
          <w:sz w:val="24"/>
          <w:szCs w:val="24"/>
        </w:rPr>
      </w:pPr>
      <w:r w:rsidRPr="00F32579">
        <w:rPr>
          <w:rFonts w:ascii="Arial" w:hAnsi="Arial" w:cs="Arial"/>
          <w:sz w:val="24"/>
          <w:szCs w:val="24"/>
        </w:rPr>
        <w:t xml:space="preserve">Россия </w:t>
      </w:r>
      <w:proofErr w:type="spellStart"/>
      <w:r w:rsidRPr="00F32579">
        <w:rPr>
          <w:rFonts w:ascii="Arial" w:hAnsi="Arial" w:cs="Arial"/>
          <w:sz w:val="24"/>
          <w:szCs w:val="24"/>
        </w:rPr>
        <w:t>Федерациясе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Салым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кодексының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32 </w:t>
      </w:r>
      <w:proofErr w:type="spellStart"/>
      <w:r w:rsidRPr="00F32579">
        <w:rPr>
          <w:rFonts w:ascii="Arial" w:hAnsi="Arial" w:cs="Arial"/>
          <w:sz w:val="24"/>
          <w:szCs w:val="24"/>
        </w:rPr>
        <w:t>бүлеге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F32579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территориясендә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физик </w:t>
      </w:r>
      <w:proofErr w:type="spellStart"/>
      <w:r w:rsidRPr="00F32579">
        <w:rPr>
          <w:rFonts w:ascii="Arial" w:hAnsi="Arial" w:cs="Arial"/>
          <w:sz w:val="24"/>
          <w:szCs w:val="24"/>
        </w:rPr>
        <w:t>затлар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мөлкәтенә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салым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буенча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салым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базасын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салым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салу </w:t>
      </w:r>
      <w:proofErr w:type="spellStart"/>
      <w:r w:rsidRPr="00F32579">
        <w:rPr>
          <w:rFonts w:ascii="Arial" w:hAnsi="Arial" w:cs="Arial"/>
          <w:sz w:val="24"/>
          <w:szCs w:val="24"/>
        </w:rPr>
        <w:t>объектларының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кадастр </w:t>
      </w:r>
      <w:proofErr w:type="spellStart"/>
      <w:r w:rsidRPr="00F32579">
        <w:rPr>
          <w:rFonts w:ascii="Arial" w:hAnsi="Arial" w:cs="Arial"/>
          <w:sz w:val="24"/>
          <w:szCs w:val="24"/>
        </w:rPr>
        <w:t>бәясеннән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чыгып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билгеләү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тәртибен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куллана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башлауның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бердәм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датасын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билгеләү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турында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» 2014 </w:t>
      </w:r>
      <w:proofErr w:type="spellStart"/>
      <w:r w:rsidRPr="00F32579">
        <w:rPr>
          <w:rFonts w:ascii="Arial" w:hAnsi="Arial" w:cs="Arial"/>
          <w:sz w:val="24"/>
          <w:szCs w:val="24"/>
        </w:rPr>
        <w:t>елның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F32579">
        <w:rPr>
          <w:rFonts w:ascii="Arial" w:hAnsi="Arial" w:cs="Arial"/>
          <w:sz w:val="24"/>
          <w:szCs w:val="24"/>
        </w:rPr>
        <w:t>октябрендәге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82-ТРЗ </w:t>
      </w:r>
      <w:proofErr w:type="spellStart"/>
      <w:r w:rsidRPr="00F32579">
        <w:rPr>
          <w:rFonts w:ascii="Arial" w:hAnsi="Arial" w:cs="Arial"/>
          <w:sz w:val="24"/>
          <w:szCs w:val="24"/>
        </w:rPr>
        <w:t>номерлы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F32579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Законы, </w:t>
      </w:r>
      <w:proofErr w:type="spellStart"/>
      <w:r w:rsidRPr="00F32579">
        <w:rPr>
          <w:rFonts w:ascii="Arial" w:hAnsi="Arial" w:cs="Arial"/>
          <w:sz w:val="24"/>
          <w:szCs w:val="24"/>
        </w:rPr>
        <w:t>Чүпрәле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муниципаль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="00D12686">
        <w:rPr>
          <w:rFonts w:ascii="Arial" w:hAnsi="Arial" w:cs="Arial"/>
          <w:sz w:val="24"/>
          <w:szCs w:val="24"/>
        </w:rPr>
        <w:t>Зур</w:t>
      </w:r>
      <w:proofErr w:type="spellEnd"/>
      <w:r w:rsidR="00D126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686">
        <w:rPr>
          <w:rFonts w:ascii="Arial" w:hAnsi="Arial" w:cs="Arial"/>
          <w:sz w:val="24"/>
          <w:szCs w:val="24"/>
        </w:rPr>
        <w:t>Чынлы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авыл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җирлеге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Уставы </w:t>
      </w:r>
      <w:proofErr w:type="spellStart"/>
      <w:r w:rsidRPr="00F32579">
        <w:rPr>
          <w:rFonts w:ascii="Arial" w:hAnsi="Arial" w:cs="Arial"/>
          <w:sz w:val="24"/>
          <w:szCs w:val="24"/>
        </w:rPr>
        <w:t>нигезендә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Чүпрәле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муниципаль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="00D12686">
        <w:rPr>
          <w:rFonts w:ascii="Arial" w:hAnsi="Arial" w:cs="Arial"/>
          <w:sz w:val="24"/>
          <w:szCs w:val="24"/>
        </w:rPr>
        <w:t>Зур</w:t>
      </w:r>
      <w:proofErr w:type="spellEnd"/>
      <w:r w:rsidR="00D126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686">
        <w:rPr>
          <w:rFonts w:ascii="Arial" w:hAnsi="Arial" w:cs="Arial"/>
          <w:sz w:val="24"/>
          <w:szCs w:val="24"/>
        </w:rPr>
        <w:t>Чынлы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авыл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җирлеге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Советы КАРАР ИТТЕ:</w:t>
      </w:r>
    </w:p>
    <w:p w:rsidR="00F32579" w:rsidRDefault="00F32579">
      <w:pPr>
        <w:rPr>
          <w:rFonts w:ascii="Arial" w:hAnsi="Arial" w:cs="Arial"/>
          <w:sz w:val="24"/>
          <w:szCs w:val="24"/>
        </w:rPr>
      </w:pPr>
      <w:r w:rsidRPr="00F32579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F32579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Чүпрәле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муниципаль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="00D12686">
        <w:rPr>
          <w:rFonts w:ascii="Arial" w:hAnsi="Arial" w:cs="Arial"/>
          <w:sz w:val="24"/>
          <w:szCs w:val="24"/>
        </w:rPr>
        <w:t>Зур</w:t>
      </w:r>
      <w:proofErr w:type="spellEnd"/>
      <w:r w:rsidR="00D126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686">
        <w:rPr>
          <w:rFonts w:ascii="Arial" w:hAnsi="Arial" w:cs="Arial"/>
          <w:sz w:val="24"/>
          <w:szCs w:val="24"/>
        </w:rPr>
        <w:t>Чынлы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авыл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җ</w:t>
      </w:r>
      <w:r w:rsidR="00D12686">
        <w:rPr>
          <w:rFonts w:ascii="Arial" w:hAnsi="Arial" w:cs="Arial"/>
          <w:sz w:val="24"/>
          <w:szCs w:val="24"/>
        </w:rPr>
        <w:t>ирлеге</w:t>
      </w:r>
      <w:proofErr w:type="spellEnd"/>
      <w:r w:rsidR="00D126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686">
        <w:rPr>
          <w:rFonts w:ascii="Arial" w:hAnsi="Arial" w:cs="Arial"/>
          <w:sz w:val="24"/>
          <w:szCs w:val="24"/>
        </w:rPr>
        <w:t>Советының</w:t>
      </w:r>
      <w:proofErr w:type="spellEnd"/>
      <w:r w:rsidR="00D12686">
        <w:rPr>
          <w:rFonts w:ascii="Arial" w:hAnsi="Arial" w:cs="Arial"/>
          <w:sz w:val="24"/>
          <w:szCs w:val="24"/>
        </w:rPr>
        <w:t xml:space="preserve"> 15.11.2019 № 55/2</w:t>
      </w:r>
      <w:bookmarkStart w:id="0" w:name="_GoBack"/>
      <w:bookmarkEnd w:id="0"/>
      <w:r w:rsidRPr="00F32579">
        <w:rPr>
          <w:rFonts w:ascii="Arial" w:hAnsi="Arial" w:cs="Arial"/>
          <w:sz w:val="24"/>
          <w:szCs w:val="24"/>
        </w:rPr>
        <w:t xml:space="preserve"> " физик </w:t>
      </w:r>
      <w:proofErr w:type="spellStart"/>
      <w:r w:rsidRPr="00F32579">
        <w:rPr>
          <w:rFonts w:ascii="Arial" w:hAnsi="Arial" w:cs="Arial"/>
          <w:sz w:val="24"/>
          <w:szCs w:val="24"/>
        </w:rPr>
        <w:t>затлар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милкенә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салым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турында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F32579">
        <w:rPr>
          <w:rFonts w:ascii="Arial" w:hAnsi="Arial" w:cs="Arial"/>
          <w:sz w:val="24"/>
          <w:szCs w:val="24"/>
        </w:rPr>
        <w:t>гы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карарына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түбәндәге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үзгәрешләрне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кертергә</w:t>
      </w:r>
      <w:proofErr w:type="spellEnd"/>
      <w:r w:rsidRPr="00F32579">
        <w:rPr>
          <w:rFonts w:ascii="Arial" w:hAnsi="Arial" w:cs="Arial"/>
          <w:sz w:val="24"/>
          <w:szCs w:val="24"/>
        </w:rPr>
        <w:t>:</w:t>
      </w:r>
    </w:p>
    <w:p w:rsidR="00F32579" w:rsidRPr="00F32579" w:rsidRDefault="00F32579">
      <w:pPr>
        <w:rPr>
          <w:rFonts w:ascii="Arial" w:hAnsi="Arial" w:cs="Arial"/>
          <w:sz w:val="24"/>
          <w:szCs w:val="24"/>
        </w:rPr>
      </w:pPr>
      <w:r w:rsidRPr="00F32579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F32579">
        <w:rPr>
          <w:rFonts w:ascii="Arial" w:hAnsi="Arial" w:cs="Arial"/>
          <w:sz w:val="24"/>
          <w:szCs w:val="24"/>
        </w:rPr>
        <w:t>пунктта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: </w:t>
      </w:r>
    </w:p>
    <w:p w:rsidR="00F32579" w:rsidRDefault="00F32579">
      <w:pPr>
        <w:rPr>
          <w:rFonts w:ascii="Arial" w:hAnsi="Arial" w:cs="Arial"/>
          <w:sz w:val="24"/>
          <w:szCs w:val="24"/>
        </w:rPr>
      </w:pPr>
      <w:r w:rsidRPr="00F32579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F32579">
        <w:rPr>
          <w:rFonts w:ascii="Arial" w:hAnsi="Arial" w:cs="Arial"/>
          <w:sz w:val="24"/>
          <w:szCs w:val="24"/>
        </w:rPr>
        <w:t>пунктчага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түбәндәге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эчтәлекле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абзацлар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өстәргә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32579">
        <w:rPr>
          <w:rFonts w:ascii="Arial" w:hAnsi="Arial" w:cs="Arial"/>
          <w:sz w:val="24"/>
          <w:szCs w:val="24"/>
        </w:rPr>
        <w:t>составына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бер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генә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торак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йорт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керә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торган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Бердәм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күчемсез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комплекслар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исемлеге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F32579">
        <w:rPr>
          <w:rFonts w:ascii="Arial" w:hAnsi="Arial" w:cs="Arial"/>
          <w:sz w:val="24"/>
          <w:szCs w:val="24"/>
        </w:rPr>
        <w:t>мәйданы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50 квадрат </w:t>
      </w:r>
      <w:proofErr w:type="spellStart"/>
      <w:r w:rsidRPr="00F32579">
        <w:rPr>
          <w:rFonts w:ascii="Arial" w:hAnsi="Arial" w:cs="Arial"/>
          <w:sz w:val="24"/>
          <w:szCs w:val="24"/>
        </w:rPr>
        <w:t>метрдан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артмаган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һәм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шәхси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ярдәмче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хуҗалык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алып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бару, </w:t>
      </w:r>
      <w:proofErr w:type="spellStart"/>
      <w:r w:rsidRPr="00F32579">
        <w:rPr>
          <w:rFonts w:ascii="Arial" w:hAnsi="Arial" w:cs="Arial"/>
          <w:sz w:val="24"/>
          <w:szCs w:val="24"/>
        </w:rPr>
        <w:t>яшелчәчелек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2579">
        <w:rPr>
          <w:rFonts w:ascii="Arial" w:hAnsi="Arial" w:cs="Arial"/>
          <w:sz w:val="24"/>
          <w:szCs w:val="24"/>
        </w:rPr>
        <w:t>бакчачылык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яки </w:t>
      </w:r>
      <w:proofErr w:type="spellStart"/>
      <w:r w:rsidRPr="00F32579">
        <w:rPr>
          <w:rFonts w:ascii="Arial" w:hAnsi="Arial" w:cs="Arial"/>
          <w:sz w:val="24"/>
          <w:szCs w:val="24"/>
        </w:rPr>
        <w:t>шәхси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торак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төзелеше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өчен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җир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кишәрлекләрендә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урнашкан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хуҗалык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корылмалары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яки </w:t>
      </w:r>
      <w:proofErr w:type="spellStart"/>
      <w:r w:rsidRPr="00F32579">
        <w:rPr>
          <w:rFonts w:ascii="Arial" w:hAnsi="Arial" w:cs="Arial"/>
          <w:sz w:val="24"/>
          <w:szCs w:val="24"/>
        </w:rPr>
        <w:t>корылмалары</w:t>
      </w:r>
      <w:proofErr w:type="spellEnd"/>
      <w:r w:rsidRPr="00F32579">
        <w:rPr>
          <w:rFonts w:ascii="Arial" w:hAnsi="Arial" w:cs="Arial"/>
          <w:sz w:val="24"/>
          <w:szCs w:val="24"/>
        </w:rPr>
        <w:t>.»;</w:t>
      </w:r>
    </w:p>
    <w:p w:rsidR="00F32579" w:rsidRDefault="00F32579">
      <w:pPr>
        <w:rPr>
          <w:rFonts w:ascii="Arial" w:hAnsi="Arial" w:cs="Arial"/>
          <w:sz w:val="24"/>
          <w:szCs w:val="24"/>
        </w:rPr>
      </w:pPr>
      <w:r w:rsidRPr="00F32579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F32579">
        <w:rPr>
          <w:rFonts w:ascii="Arial" w:hAnsi="Arial" w:cs="Arial"/>
          <w:sz w:val="24"/>
          <w:szCs w:val="24"/>
        </w:rPr>
        <w:t>пунктның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дүртенче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абзацын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төшереп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калдырырга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. </w:t>
      </w:r>
    </w:p>
    <w:p w:rsidR="00F32579" w:rsidRDefault="00F32579">
      <w:pPr>
        <w:rPr>
          <w:rFonts w:ascii="Arial" w:hAnsi="Arial" w:cs="Arial"/>
          <w:sz w:val="24"/>
          <w:szCs w:val="24"/>
        </w:rPr>
      </w:pPr>
      <w:r w:rsidRPr="00F32579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D12686">
        <w:rPr>
          <w:rFonts w:ascii="Arial" w:hAnsi="Arial" w:cs="Arial"/>
          <w:sz w:val="24"/>
          <w:szCs w:val="24"/>
        </w:rPr>
        <w:t>Зур</w:t>
      </w:r>
      <w:proofErr w:type="spellEnd"/>
      <w:r w:rsidR="00D126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686">
        <w:rPr>
          <w:rFonts w:ascii="Arial" w:hAnsi="Arial" w:cs="Arial"/>
          <w:sz w:val="24"/>
          <w:szCs w:val="24"/>
        </w:rPr>
        <w:t>Чынлы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авыл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җирлеге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территориясендә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урнашкан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махсус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мәгълүмат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стендларында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әлеге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карарны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халыкка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игълан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итәргә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һәм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«Интернет» </w:t>
      </w:r>
      <w:proofErr w:type="spellStart"/>
      <w:r w:rsidRPr="00F32579">
        <w:rPr>
          <w:rFonts w:ascii="Arial" w:hAnsi="Arial" w:cs="Arial"/>
          <w:sz w:val="24"/>
          <w:szCs w:val="24"/>
        </w:rPr>
        <w:t>мәгълүмат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-телекоммуникация </w:t>
      </w:r>
      <w:proofErr w:type="spellStart"/>
      <w:r w:rsidRPr="00F32579">
        <w:rPr>
          <w:rFonts w:ascii="Arial" w:hAnsi="Arial" w:cs="Arial"/>
          <w:sz w:val="24"/>
          <w:szCs w:val="24"/>
        </w:rPr>
        <w:t>челтәрендә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түбәндәге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адрес </w:t>
      </w:r>
      <w:proofErr w:type="spellStart"/>
      <w:r w:rsidRPr="00F32579">
        <w:rPr>
          <w:rFonts w:ascii="Arial" w:hAnsi="Arial" w:cs="Arial"/>
          <w:sz w:val="24"/>
          <w:szCs w:val="24"/>
        </w:rPr>
        <w:t>буенча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F32579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lastRenderedPageBreak/>
        <w:t>хокукый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мәгълүматының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рәсми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порталында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бастырып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чыгарырга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417008">
          <w:rPr>
            <w:rStyle w:val="a4"/>
            <w:rFonts w:ascii="Arial" w:hAnsi="Arial" w:cs="Arial"/>
            <w:sz w:val="24"/>
            <w:szCs w:val="24"/>
          </w:rPr>
          <w:t>http://pravo.tatarstan.ru</w:t>
        </w:r>
      </w:hyperlink>
    </w:p>
    <w:p w:rsidR="00F32579" w:rsidRDefault="00F32579">
      <w:pPr>
        <w:rPr>
          <w:rFonts w:ascii="Arial" w:hAnsi="Arial" w:cs="Arial"/>
          <w:b/>
          <w:sz w:val="24"/>
          <w:szCs w:val="24"/>
        </w:rPr>
      </w:pPr>
      <w:r w:rsidRPr="00F32579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F32579">
        <w:rPr>
          <w:rFonts w:ascii="Arial" w:hAnsi="Arial" w:cs="Arial"/>
          <w:sz w:val="24"/>
          <w:szCs w:val="24"/>
        </w:rPr>
        <w:t>Әлеге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карар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Pr="00F32579">
        <w:rPr>
          <w:rFonts w:ascii="Arial" w:hAnsi="Arial" w:cs="Arial"/>
          <w:sz w:val="24"/>
          <w:szCs w:val="24"/>
        </w:rPr>
        <w:t>елның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F32579">
        <w:rPr>
          <w:rFonts w:ascii="Arial" w:hAnsi="Arial" w:cs="Arial"/>
          <w:sz w:val="24"/>
          <w:szCs w:val="24"/>
        </w:rPr>
        <w:t>гыйнварыннан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үз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көченә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керә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2579">
        <w:rPr>
          <w:rFonts w:ascii="Arial" w:hAnsi="Arial" w:cs="Arial"/>
          <w:sz w:val="24"/>
          <w:szCs w:val="24"/>
        </w:rPr>
        <w:t>ләкин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ул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басылып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чыккан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көннән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бер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айдан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F32579">
        <w:rPr>
          <w:rFonts w:ascii="Arial" w:hAnsi="Arial" w:cs="Arial"/>
          <w:sz w:val="24"/>
          <w:szCs w:val="24"/>
        </w:rPr>
        <w:t>иртәрәк</w:t>
      </w:r>
      <w:proofErr w:type="spellEnd"/>
      <w:r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579">
        <w:rPr>
          <w:rFonts w:ascii="Arial" w:hAnsi="Arial" w:cs="Arial"/>
          <w:sz w:val="24"/>
          <w:szCs w:val="24"/>
        </w:rPr>
        <w:t>түгел</w:t>
      </w:r>
      <w:proofErr w:type="spellEnd"/>
      <w:r w:rsidRPr="00F32579">
        <w:rPr>
          <w:rFonts w:ascii="Arial" w:hAnsi="Arial" w:cs="Arial"/>
          <w:sz w:val="24"/>
          <w:szCs w:val="24"/>
        </w:rPr>
        <w:t>.</w:t>
      </w:r>
    </w:p>
    <w:p w:rsidR="00F32579" w:rsidRDefault="00F32579" w:rsidP="00F32579">
      <w:pPr>
        <w:rPr>
          <w:rFonts w:ascii="Arial" w:hAnsi="Arial" w:cs="Arial"/>
          <w:sz w:val="24"/>
          <w:szCs w:val="24"/>
        </w:rPr>
      </w:pPr>
    </w:p>
    <w:p w:rsidR="00F32579" w:rsidRPr="00F32579" w:rsidRDefault="00D12686" w:rsidP="00F3257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Зур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Чынлы</w:t>
      </w:r>
      <w:proofErr w:type="spellEnd"/>
      <w:r w:rsidR="00F32579"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579">
        <w:rPr>
          <w:rFonts w:ascii="Arial" w:hAnsi="Arial" w:cs="Arial"/>
          <w:sz w:val="24"/>
          <w:szCs w:val="24"/>
        </w:rPr>
        <w:t>а</w:t>
      </w:r>
      <w:r w:rsidR="00F32579" w:rsidRPr="00F32579">
        <w:rPr>
          <w:rFonts w:ascii="Arial" w:hAnsi="Arial" w:cs="Arial"/>
          <w:sz w:val="24"/>
          <w:szCs w:val="24"/>
        </w:rPr>
        <w:t>выл</w:t>
      </w:r>
      <w:proofErr w:type="spellEnd"/>
      <w:r w:rsidR="00F32579" w:rsidRPr="00F32579">
        <w:rPr>
          <w:rFonts w:ascii="Arial" w:hAnsi="Arial" w:cs="Arial"/>
          <w:sz w:val="24"/>
          <w:szCs w:val="24"/>
        </w:rPr>
        <w:t xml:space="preserve"> </w:t>
      </w:r>
      <w:r w:rsidR="00F32579">
        <w:rPr>
          <w:rFonts w:ascii="Arial" w:hAnsi="Arial" w:cs="Arial"/>
          <w:sz w:val="24"/>
          <w:szCs w:val="24"/>
          <w:lang w:val="tt-RU"/>
        </w:rPr>
        <w:t>җ</w:t>
      </w:r>
      <w:proofErr w:type="spellStart"/>
      <w:r w:rsidR="00F32579" w:rsidRPr="00F32579">
        <w:rPr>
          <w:rFonts w:ascii="Arial" w:hAnsi="Arial" w:cs="Arial"/>
          <w:sz w:val="24"/>
          <w:szCs w:val="24"/>
        </w:rPr>
        <w:t>ирлеге</w:t>
      </w:r>
      <w:proofErr w:type="spellEnd"/>
      <w:r w:rsidR="00F32579" w:rsidRPr="00F3257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32579" w:rsidRPr="00F32579">
        <w:rPr>
          <w:rFonts w:ascii="Arial" w:hAnsi="Arial" w:cs="Arial"/>
          <w:sz w:val="24"/>
          <w:szCs w:val="24"/>
        </w:rPr>
        <w:t>Башлыгы</w:t>
      </w:r>
      <w:proofErr w:type="spellEnd"/>
      <w:r w:rsidR="00F32579" w:rsidRPr="00F32579">
        <w:rPr>
          <w:rFonts w:ascii="Arial" w:hAnsi="Arial" w:cs="Arial"/>
          <w:sz w:val="24"/>
          <w:szCs w:val="24"/>
        </w:rPr>
        <w:t xml:space="preserve"> :</w:t>
      </w:r>
      <w:proofErr w:type="gramEnd"/>
      <w:r w:rsidR="00F32579" w:rsidRPr="00F32579">
        <w:rPr>
          <w:rFonts w:ascii="Arial" w:hAnsi="Arial" w:cs="Arial"/>
          <w:sz w:val="24"/>
          <w:szCs w:val="24"/>
        </w:rPr>
        <w:t xml:space="preserve"> </w:t>
      </w:r>
      <w:r w:rsidR="00F32579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Ф.З.Фатхуллов</w:t>
      </w:r>
      <w:proofErr w:type="spellEnd"/>
    </w:p>
    <w:sectPr w:rsidR="00F32579" w:rsidRPr="00F3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79"/>
    <w:rsid w:val="003A561C"/>
    <w:rsid w:val="00D12686"/>
    <w:rsid w:val="00F3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8E752-91C0-4293-AA63-4738CFE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7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57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32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5EA6-A3D1-46BD-AA06-A1FD9959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2020-05-19T13:09:00Z</dcterms:created>
  <dcterms:modified xsi:type="dcterms:W3CDTF">2020-05-15T15:45:00Z</dcterms:modified>
</cp:coreProperties>
</file>